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7D" w:rsidRDefault="00E9357D">
      <w:pPr>
        <w:spacing w:line="276" w:lineRule="auto"/>
        <w:rPr>
          <w:color w:val="000000" w:themeColor="text1"/>
        </w:rPr>
      </w:pPr>
      <w:bookmarkStart w:id="0" w:name="_GoBack"/>
      <w:bookmarkEnd w:id="0"/>
    </w:p>
    <w:p w:rsidR="00E9357D" w:rsidRDefault="008B487A">
      <w:pPr>
        <w:rPr>
          <w:rFonts w:eastAsiaTheme="minorHAnsi"/>
          <w:b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E9357D" w:rsidRDefault="008B487A">
      <w:pPr>
        <w:jc w:val="right"/>
        <w:rPr>
          <w:rFonts w:ascii="Segoe UI" w:eastAsiaTheme="minorHAnsi" w:hAnsi="Segoe UI" w:cs="Segoe UI"/>
          <w:b/>
          <w:sz w:val="32"/>
          <w:szCs w:val="32"/>
          <w:lang w:eastAsia="en-US"/>
        </w:rPr>
      </w:pPr>
      <w:r>
        <w:rPr>
          <w:rFonts w:ascii="Segoe UI" w:eastAsiaTheme="minorHAnsi" w:hAnsi="Segoe UI" w:cs="Segoe UI"/>
          <w:b/>
          <w:sz w:val="32"/>
          <w:szCs w:val="32"/>
          <w:lang w:eastAsia="en-US"/>
        </w:rPr>
        <w:t>ПРЕСС-РЕЛИЗ</w:t>
      </w:r>
    </w:p>
    <w:p w:rsidR="00E9357D" w:rsidRDefault="008B487A">
      <w:pPr>
        <w:spacing w:after="160" w:line="276" w:lineRule="auto"/>
        <w:jc w:val="right"/>
        <w:rPr>
          <w:color w:val="000000" w:themeColor="text1"/>
        </w:rPr>
      </w:pPr>
      <w:r>
        <w:rPr>
          <w:rFonts w:ascii="Segoe UI" w:eastAsiaTheme="minorHAnsi" w:hAnsi="Segoe UI" w:cs="Segoe UI"/>
          <w:b/>
          <w:sz w:val="24"/>
          <w:szCs w:val="24"/>
          <w:lang w:eastAsia="en-US"/>
        </w:rPr>
        <w:t>19 марта 2020</w:t>
      </w:r>
    </w:p>
    <w:p w:rsidR="00E9357D" w:rsidRDefault="008B487A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Самарский Росреестр: не все арбитражные управляющие сдали экзамен</w:t>
      </w:r>
    </w:p>
    <w:p w:rsidR="00E9357D" w:rsidRDefault="00E9357D">
      <w:pPr>
        <w:jc w:val="center"/>
        <w:rPr>
          <w:rFonts w:ascii="Segoe UI" w:hAnsi="Segoe UI" w:cs="Segoe UI"/>
          <w:sz w:val="24"/>
          <w:szCs w:val="24"/>
        </w:rPr>
      </w:pPr>
    </w:p>
    <w:p w:rsidR="00E9357D" w:rsidRDefault="008B487A">
      <w:pPr>
        <w:spacing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В этом году из 31 выпускника </w:t>
      </w:r>
      <w:r>
        <w:rPr>
          <w:rFonts w:ascii="Segoe UI" w:hAnsi="Segoe UI" w:cs="Segoe UI"/>
          <w:sz w:val="24"/>
          <w:szCs w:val="24"/>
        </w:rPr>
        <w:t>Единой программы подготовки арбитражных управляющих 9 человек теоретический экзамен не сдали.</w:t>
      </w:r>
    </w:p>
    <w:p w:rsidR="00E9357D" w:rsidRDefault="008B487A">
      <w:pPr>
        <w:spacing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Качество процесса признания </w:t>
      </w:r>
      <w:r>
        <w:rPr>
          <w:rFonts w:ascii="Segoe UI" w:hAnsi="Segoe UI" w:cs="Segoe UI"/>
          <w:sz w:val="24"/>
          <w:szCs w:val="24"/>
        </w:rPr>
        <w:t xml:space="preserve">несостоятельности юридических или физических лиц напрямую зависит от компетентности арбитражного управляющего. В связи с этим экзаменаторы требовательно относятся к потенциальным работникам сферы банкротства, подчеркивая, что эти специалисты должны хорошо </w:t>
      </w:r>
      <w:r>
        <w:rPr>
          <w:rFonts w:ascii="Segoe UI" w:hAnsi="Segoe UI" w:cs="Segoe UI"/>
          <w:sz w:val="24"/>
          <w:szCs w:val="24"/>
        </w:rPr>
        <w:t>знать все нормы российского законодательства.</w:t>
      </w:r>
    </w:p>
    <w:p w:rsidR="00E9357D" w:rsidRDefault="008B487A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color w:val="000000" w:themeColor="text1"/>
          <w:sz w:val="24"/>
          <w:szCs w:val="24"/>
        </w:rPr>
        <w:t>В связи с тем, что деятельность СРО арбитражных управляющих в Самарской области контролируется Управлением Росреестра, знания выпускников по указанной программе проверяют специалисты указанного ведомства. В эт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ом году из 31 выпускника </w:t>
      </w:r>
      <w:r>
        <w:rPr>
          <w:rFonts w:ascii="Segoe UI" w:hAnsi="Segoe UI" w:cs="Segoe UI"/>
          <w:sz w:val="24"/>
          <w:szCs w:val="24"/>
        </w:rPr>
        <w:t>Единой программы подготовки арбитражных управляющих 9 человек теоретический экзамен не сдали.</w:t>
      </w:r>
    </w:p>
    <w:p w:rsidR="00E9357D" w:rsidRDefault="008B487A">
      <w:pPr>
        <w:spacing w:line="36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Профессия арбитражного управляющего на сегодня востребована, что обусловлено в том числе возможностью банкротства физических лиц, закре</w:t>
      </w:r>
      <w:r>
        <w:rPr>
          <w:rFonts w:ascii="Segoe UI" w:hAnsi="Segoe UI" w:cs="Segoe UI"/>
          <w:sz w:val="24"/>
          <w:szCs w:val="24"/>
        </w:rPr>
        <w:t xml:space="preserve">пленной федеральным законом. Вне зависимости от того, будет арбитражный управляющий работать с юридическими или физическими лицами, его профессиональная подготовка – в том числе знание российского законодательства - должна быть на высоком профессиональном </w:t>
      </w:r>
      <w:r>
        <w:rPr>
          <w:rFonts w:ascii="Segoe UI" w:hAnsi="Segoe UI" w:cs="Segoe UI"/>
          <w:sz w:val="24"/>
          <w:szCs w:val="24"/>
        </w:rPr>
        <w:t xml:space="preserve">уровне, - подчеркивает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заместитель руководителя Управления Росреестра по Самарской области </w:t>
      </w:r>
      <w:r>
        <w:rPr>
          <w:rFonts w:ascii="Segoe UI" w:hAnsi="Segoe UI" w:cs="Segoe UI"/>
          <w:b/>
          <w:color w:val="000000" w:themeColor="text1"/>
          <w:sz w:val="24"/>
          <w:szCs w:val="24"/>
        </w:rPr>
        <w:t>Ольга Суздальцева</w:t>
      </w:r>
      <w:r>
        <w:rPr>
          <w:rFonts w:ascii="Segoe UI" w:hAnsi="Segoe UI" w:cs="Segoe UI"/>
          <w:color w:val="000000" w:themeColor="text1"/>
          <w:sz w:val="24"/>
          <w:szCs w:val="24"/>
        </w:rPr>
        <w:t>.</w:t>
      </w:r>
    </w:p>
    <w:p w:rsidR="00E9357D" w:rsidRDefault="00E9357D">
      <w:pPr>
        <w:spacing w:line="36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E9357D" w:rsidRDefault="008B487A">
      <w:pPr>
        <w:pStyle w:val="4"/>
        <w:spacing w:line="360" w:lineRule="auto"/>
        <w:ind w:firstLine="708"/>
        <w:jc w:val="both"/>
        <w:rPr>
          <w:rFonts w:ascii="Segoe UI" w:eastAsiaTheme="minorHAnsi" w:hAnsi="Segoe UI" w:cs="Segoe UI"/>
          <w:szCs w:val="24"/>
          <w:lang w:eastAsia="en-US"/>
        </w:rPr>
      </w:pPr>
      <w:r>
        <w:rPr>
          <w:rFonts w:ascii="Segoe UI" w:hAnsi="Segoe UI" w:cs="Segoe UI"/>
          <w:b w:val="0"/>
          <w:color w:val="000000" w:themeColor="text1"/>
          <w:szCs w:val="24"/>
        </w:rPr>
        <w:lastRenderedPageBreak/>
        <w:t>Напомним, что сдача экзамена не означает, что с завтрашнего дня бывший студент может заниматься банкротством. Сначала кандидат должен пройти двухгодовую стажировку в качестве помощника арбитражного управляющего в деле о банкротстве. Только после этого он м</w:t>
      </w:r>
      <w:r>
        <w:rPr>
          <w:rFonts w:ascii="Segoe UI" w:hAnsi="Segoe UI" w:cs="Segoe UI"/>
          <w:b w:val="0"/>
          <w:color w:val="000000" w:themeColor="text1"/>
          <w:szCs w:val="24"/>
        </w:rPr>
        <w:t xml:space="preserve">ожет вступить в СРО арбитражных управляющих и при наличии одного года стажа на руководящей должности и отсутствии дисквалификаций за административное правонарушение решением Арбитражного суда может быть назначен арбитражным управляющим.   </w:t>
      </w:r>
      <w:r>
        <w:rPr>
          <w:rFonts w:ascii="Segoe UI" w:eastAsiaTheme="minorHAnsi" w:hAnsi="Segoe UI" w:cs="Segoe UI"/>
          <w:szCs w:val="24"/>
          <w:lang w:eastAsia="en-US"/>
        </w:rPr>
        <w:t xml:space="preserve"> </w:t>
      </w:r>
    </w:p>
    <w:p w:rsidR="00E9357D" w:rsidRDefault="00E9357D">
      <w:pPr>
        <w:spacing w:line="276" w:lineRule="auto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</w:p>
    <w:p w:rsidR="00E9357D" w:rsidRDefault="008B487A">
      <w:pPr>
        <w:suppressAutoHyphens/>
        <w:autoSpaceDE w:val="0"/>
        <w:autoSpaceDN w:val="0"/>
        <w:adjustRightInd w:val="0"/>
        <w:spacing w:before="240"/>
        <w:jc w:val="both"/>
        <w:rPr>
          <w:rFonts w:ascii="Segoe UI" w:eastAsiaTheme="minorHAnsi" w:hAnsi="Segoe UI" w:cs="Segoe UI"/>
          <w:b/>
          <w:noProof/>
          <w:sz w:val="22"/>
          <w:szCs w:val="22"/>
          <w:lang w:eastAsia="sk-SK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eastAsiaTheme="minorHAnsi" w:hAnsi="Segoe UI" w:cs="Segoe UI"/>
          <w:b/>
          <w:noProof/>
          <w:sz w:val="22"/>
          <w:szCs w:val="22"/>
          <w:lang w:eastAsia="sk-SK"/>
        </w:rPr>
        <w:t xml:space="preserve">Контакты для </w:t>
      </w:r>
      <w:r>
        <w:rPr>
          <w:rFonts w:ascii="Segoe UI" w:eastAsiaTheme="minorHAnsi" w:hAnsi="Segoe UI" w:cs="Segoe UI"/>
          <w:b/>
          <w:noProof/>
          <w:sz w:val="22"/>
          <w:szCs w:val="22"/>
          <w:lang w:eastAsia="sk-SK"/>
        </w:rPr>
        <w:t>СМИ:</w:t>
      </w:r>
    </w:p>
    <w:p w:rsidR="00E9357D" w:rsidRDefault="008B487A">
      <w:pPr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t>Ольга Никитина, помощник руководителя Управления Росреестра</w:t>
      </w:r>
    </w:p>
    <w:p w:rsidR="00E9357D" w:rsidRDefault="008B487A">
      <w:pPr>
        <w:rPr>
          <w:rFonts w:ascii="Segoe UI" w:eastAsia="Arial Unicode MS" w:hAnsi="Segoe UI" w:cs="Segoe UI"/>
          <w:b/>
          <w:noProof/>
          <w:kern w:val="2"/>
          <w:lang w:eastAsia="sk-SK" w:bidi="hi-IN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(846) 33-22-555, 8 927 690 73 51, </w:t>
      </w:r>
      <w:hyperlink r:id="rId5" w:history="1"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  <w:shd w:val="clear" w:color="auto" w:fill="FFFFFF"/>
            <w:lang w:val="en-US" w:eastAsia="en-US"/>
          </w:rPr>
          <w:t>pr</w:t>
        </w:r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  <w:shd w:val="clear" w:color="auto" w:fill="FFFFFF"/>
            <w:lang w:eastAsia="en-US"/>
          </w:rPr>
          <w:t>.</w:t>
        </w:r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  <w:shd w:val="clear" w:color="auto" w:fill="FFFFFF"/>
            <w:lang w:val="en-US" w:eastAsia="en-US"/>
          </w:rPr>
          <w:t>samara</w:t>
        </w:r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  <w:shd w:val="clear" w:color="auto" w:fill="FFFFFF"/>
            <w:lang w:eastAsia="en-US"/>
          </w:rPr>
          <w:t>@</w:t>
        </w:r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  <w:shd w:val="clear" w:color="auto" w:fill="FFFFFF"/>
            <w:lang w:val="en-US" w:eastAsia="en-US"/>
          </w:rPr>
          <w:t>mail</w:t>
        </w:r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  <w:shd w:val="clear" w:color="auto" w:fill="FFFFFF"/>
            <w:lang w:eastAsia="en-US"/>
          </w:rPr>
          <w:t>.</w:t>
        </w:r>
        <w:proofErr w:type="spellStart"/>
        <w:r>
          <w:rPr>
            <w:rFonts w:ascii="Segoe UI" w:eastAsiaTheme="minorHAnsi" w:hAnsi="Segoe UI" w:cs="Segoe UI"/>
            <w:color w:val="0000FF"/>
            <w:sz w:val="22"/>
            <w:szCs w:val="22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E9357D" w:rsidRDefault="00E9357D">
      <w:pPr>
        <w:suppressAutoHyphens/>
        <w:autoSpaceDE w:val="0"/>
        <w:autoSpaceDN w:val="0"/>
        <w:adjustRightInd w:val="0"/>
        <w:spacing w:before="240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:rsidR="00E9357D" w:rsidRDefault="00E9357D">
      <w:pPr>
        <w:suppressAutoHyphens/>
        <w:autoSpaceDE w:val="0"/>
        <w:autoSpaceDN w:val="0"/>
        <w:adjustRightInd w:val="0"/>
        <w:spacing w:before="240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</w:p>
    <w:p w:rsidR="00E9357D" w:rsidRDefault="00E9357D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E9357D" w:rsidRDefault="008B487A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Заместитель руководителя </w:t>
      </w:r>
    </w:p>
    <w:p w:rsidR="00E9357D" w:rsidRDefault="008B487A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Управления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О.Г. Суздальцева</w:t>
      </w:r>
    </w:p>
    <w:p w:rsidR="00E9357D" w:rsidRDefault="00E9357D">
      <w:pPr>
        <w:spacing w:line="276" w:lineRule="auto"/>
        <w:rPr>
          <w:color w:val="000000" w:themeColor="text1"/>
        </w:rPr>
      </w:pPr>
    </w:p>
    <w:sectPr w:rsidR="00E9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7D"/>
    <w:rsid w:val="008B487A"/>
    <w:rsid w:val="00E9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ABC88-4799-48F9-9F38-0382206E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5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2020-03-20T04:31:00Z</cp:lastPrinted>
  <dcterms:created xsi:type="dcterms:W3CDTF">2020-03-20T04:47:00Z</dcterms:created>
  <dcterms:modified xsi:type="dcterms:W3CDTF">2020-03-20T04:47:00Z</dcterms:modified>
</cp:coreProperties>
</file>